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85" w:rsidRPr="002B0A08" w:rsidRDefault="00804B85" w:rsidP="00804B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Univers Condensed" w:hAnsi="Univers Condensed" w:cs="Times New Roman"/>
          <w:sz w:val="20"/>
          <w:szCs w:val="20"/>
          <w:lang w:eastAsia="hu-HU"/>
        </w:rPr>
      </w:pPr>
      <w:r w:rsidRPr="002B0A08">
        <w:rPr>
          <w:rFonts w:ascii="Univers Condensed" w:hAnsi="Univers Condensed" w:cs="Times New Roman"/>
          <w:i/>
          <w:iCs/>
          <w:sz w:val="20"/>
          <w:szCs w:val="20"/>
          <w:u w:val="single"/>
          <w:lang w:eastAsia="hu-HU"/>
        </w:rPr>
        <w:t>1. számú melléklet a 218/2003. (XII. 11.) Korm. rendelethez</w:t>
      </w:r>
      <w:bookmarkStart w:id="0" w:name="_GoBack"/>
      <w:bookmarkEnd w:id="0"/>
    </w:p>
    <w:p w:rsidR="00804B85" w:rsidRPr="002B0A08" w:rsidRDefault="00804B85" w:rsidP="00804B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Univers Condensed" w:hAnsi="Univers Condensed" w:cs="Times New Roman"/>
          <w:sz w:val="20"/>
          <w:szCs w:val="20"/>
          <w:lang w:eastAsia="hu-HU"/>
        </w:rPr>
      </w:pPr>
      <w:r w:rsidRPr="002B0A08">
        <w:rPr>
          <w:rFonts w:ascii="Univers Condensed" w:hAnsi="Univers Condensed" w:cs="Times New Roman"/>
          <w:b/>
          <w:bCs/>
          <w:i/>
          <w:iCs/>
          <w:sz w:val="20"/>
          <w:szCs w:val="20"/>
          <w:lang w:eastAsia="hu-HU"/>
        </w:rPr>
        <w:t>A mozgásában korlátozott személy parkolási igazolványának igényléséhez elfogadható szakvélemények és szakhatósági állásfoglalások</w:t>
      </w:r>
    </w:p>
    <w:p w:rsidR="00804B85" w:rsidRPr="002B0A08" w:rsidRDefault="00804B85" w:rsidP="00804B8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Univers Condensed" w:hAnsi="Univers Condensed" w:cs="Times New Roman"/>
          <w:sz w:val="20"/>
          <w:szCs w:val="20"/>
          <w:lang w:eastAsia="hu-HU"/>
        </w:rPr>
      </w:pPr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 xml:space="preserve">1. A súlyos mozgáskorlátozott személyek közlekedési kedvezményeiről szóló 102/2011. (VI. 29.) Korm. rendelet 7. § (3) bekezdés </w:t>
      </w:r>
      <w:r w:rsidRPr="002B0A08">
        <w:rPr>
          <w:rFonts w:ascii="Univers Condensed" w:hAnsi="Univers Condensed" w:cs="Times New Roman"/>
          <w:i/>
          <w:iCs/>
          <w:sz w:val="20"/>
          <w:szCs w:val="20"/>
          <w:lang w:eastAsia="hu-HU"/>
        </w:rPr>
        <w:t xml:space="preserve">a) </w:t>
      </w:r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 xml:space="preserve">pont </w:t>
      </w:r>
      <w:proofErr w:type="spellStart"/>
      <w:r w:rsidRPr="002B0A08">
        <w:rPr>
          <w:rFonts w:ascii="Univers Condensed" w:hAnsi="Univers Condensed" w:cs="Times New Roman"/>
          <w:i/>
          <w:iCs/>
          <w:sz w:val="20"/>
          <w:szCs w:val="20"/>
          <w:lang w:eastAsia="hu-HU"/>
        </w:rPr>
        <w:t>ac</w:t>
      </w:r>
      <w:proofErr w:type="spellEnd"/>
      <w:r w:rsidRPr="002B0A08">
        <w:rPr>
          <w:rFonts w:ascii="Univers Condensed" w:hAnsi="Univers Condensed" w:cs="Times New Roman"/>
          <w:i/>
          <w:iCs/>
          <w:sz w:val="20"/>
          <w:szCs w:val="20"/>
          <w:lang w:eastAsia="hu-HU"/>
        </w:rPr>
        <w:t xml:space="preserve">) </w:t>
      </w:r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>alpontja szerinti szakvélemény.</w:t>
      </w:r>
    </w:p>
    <w:p w:rsidR="00804B85" w:rsidRPr="002B0A08" w:rsidRDefault="00804B85" w:rsidP="00804B8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Univers Condensed" w:hAnsi="Univers Condensed" w:cs="Times New Roman"/>
          <w:sz w:val="20"/>
          <w:szCs w:val="20"/>
          <w:lang w:eastAsia="hu-HU"/>
        </w:rPr>
      </w:pPr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>2. A súlyos fogyatékosság minősítésének és felülvizsgálatának, valamint a fogyatékossági támogatás folyósításának szabályairól szóló 141/2000. (VIII. 9.) Korm. rendelet szerinti, a súlyos fogyatékosságra vonatkozó szakvélemény vagy szakhatósági állásfoglalás.</w:t>
      </w:r>
    </w:p>
    <w:p w:rsidR="00804B85" w:rsidRPr="002B0A08" w:rsidRDefault="00804B85" w:rsidP="00804B8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Univers Condensed" w:hAnsi="Univers Condensed" w:cs="Times New Roman"/>
          <w:sz w:val="20"/>
          <w:szCs w:val="20"/>
          <w:lang w:eastAsia="hu-HU"/>
        </w:rPr>
      </w:pPr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>3. A vakok személyi járadékának bevezetéséről szóló 1032/1971. (VII. 14.) Korm. határozat végrehajtásáról szóló 6/1971. (XI. 30.) EüM rendelet 4. számú mellékletében meghatározott nyilvántartási lap.</w:t>
      </w:r>
    </w:p>
    <w:p w:rsidR="00804B85" w:rsidRPr="002B0A08" w:rsidRDefault="00804B85" w:rsidP="00804B8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Univers Condensed" w:hAnsi="Univers Condensed" w:cs="Times New Roman"/>
          <w:sz w:val="20"/>
          <w:szCs w:val="20"/>
          <w:lang w:eastAsia="hu-HU"/>
        </w:rPr>
      </w:pPr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 xml:space="preserve">4. A magasabb összegű családi pótlékra jogosító betegségekről és fogyatékosságokról szóló 5/2003. (II. 19.) </w:t>
      </w:r>
      <w:proofErr w:type="spellStart"/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>ESzCsM</w:t>
      </w:r>
      <w:proofErr w:type="spellEnd"/>
      <w:r w:rsidRPr="002B0A08">
        <w:rPr>
          <w:rFonts w:ascii="Univers Condensed" w:hAnsi="Univers Condensed" w:cs="Times New Roman"/>
          <w:sz w:val="20"/>
          <w:szCs w:val="20"/>
          <w:lang w:eastAsia="hu-HU"/>
        </w:rPr>
        <w:t xml:space="preserve"> rendelet 3. számú mellékletében meghatározott igazolás.</w:t>
      </w:r>
    </w:p>
    <w:p w:rsidR="00173861" w:rsidRPr="00804B85" w:rsidRDefault="00173861" w:rsidP="00804B85"/>
    <w:sectPr w:rsidR="00173861" w:rsidRPr="0080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4"/>
    <w:rsid w:val="00173861"/>
    <w:rsid w:val="00365495"/>
    <w:rsid w:val="00804B85"/>
    <w:rsid w:val="008618C4"/>
    <w:rsid w:val="00A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F4DB-FB4C-479E-8CFE-95F0049F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4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Aosz</dc:creator>
  <cp:keywords/>
  <dc:description/>
  <cp:lastModifiedBy>Aosz</cp:lastModifiedBy>
  <cp:revision>3</cp:revision>
  <dcterms:created xsi:type="dcterms:W3CDTF">2016-04-26T15:59:00Z</dcterms:created>
  <dcterms:modified xsi:type="dcterms:W3CDTF">2016-04-26T15:59:00Z</dcterms:modified>
</cp:coreProperties>
</file>